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bidi w:val="0"/>
        <w:ind w:left="0" w:right="0" w:firstLine="0"/>
        <w:jc w:val="center"/>
        <w:rPr>
          <w:rFonts w:ascii="Lexia Readable Bold" w:cs="Lexia Readable Bold" w:hAnsi="Lexia Readable Bold" w:eastAsia="Lexia Readable Bold"/>
          <w:sz w:val="58"/>
          <w:szCs w:val="58"/>
          <w:rtl w:val="0"/>
        </w:rPr>
      </w:pPr>
      <w:r>
        <w:rPr>
          <w:rFonts w:ascii="Lexia Readable Bold" w:hAnsi="Lexia Readable Bold"/>
          <w:sz w:val="58"/>
          <w:szCs w:val="58"/>
          <w:rtl w:val="0"/>
        </w:rPr>
        <w:t xml:space="preserve"> </w:t>
      </w:r>
      <w:r>
        <w:rPr>
          <w:rFonts w:ascii="Lexia Readable Bold" w:hAnsi="Lexia Readable Bold"/>
          <w:sz w:val="58"/>
          <w:szCs w:val="58"/>
          <w:rtl w:val="0"/>
          <w:lang w:val="en-US"/>
        </w:rPr>
        <w:t>Manor Park Primary School</w:t>
      </w:r>
    </w:p>
    <w:p>
      <w:pPr>
        <w:pStyle w:val="Free Form"/>
        <w:bidi w:val="0"/>
        <w:ind w:left="0" w:right="0" w:firstLine="0"/>
        <w:jc w:val="left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  <w:r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1802728</wp:posOffset>
            </wp:positionH>
            <wp:positionV relativeFrom="line">
              <wp:posOffset>303619</wp:posOffset>
            </wp:positionV>
            <wp:extent cx="2501900" cy="2463800"/>
            <wp:effectExtent l="0" t="0" r="0" b="0"/>
            <wp:wrapThrough wrapText="bothSides" distL="152400" distR="152400">
              <wp:wrapPolygon edited="1">
                <wp:start x="9539" y="0"/>
                <wp:lineTo x="13815" y="334"/>
                <wp:lineTo x="16995" y="1893"/>
                <wp:lineTo x="19407" y="4120"/>
                <wp:lineTo x="21161" y="7460"/>
                <wp:lineTo x="21600" y="9464"/>
                <wp:lineTo x="21381" y="13361"/>
                <wp:lineTo x="19846" y="16812"/>
                <wp:lineTo x="17653" y="19262"/>
                <wp:lineTo x="14473" y="21043"/>
                <wp:lineTo x="12061" y="21600"/>
                <wp:lineTo x="7785" y="21266"/>
                <wp:lineTo x="4605" y="19707"/>
                <wp:lineTo x="2193" y="17480"/>
                <wp:lineTo x="439" y="14140"/>
                <wp:lineTo x="0" y="12136"/>
                <wp:lineTo x="219" y="8239"/>
                <wp:lineTo x="1754" y="4788"/>
                <wp:lineTo x="3947" y="2338"/>
                <wp:lineTo x="7127" y="557"/>
                <wp:lineTo x="953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1-10-05 at 15.39.3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46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Regular" w:cs="Lexia Readable Regular" w:hAnsi="Lexia Readable Regular" w:eastAsia="Lexia Readable Regular"/>
          <w:sz w:val="24"/>
          <w:szCs w:val="24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Bold" w:cs="Lexia Readable Bold" w:hAnsi="Lexia Readable Bold" w:eastAsia="Lexia Readable Bold"/>
          <w:sz w:val="58"/>
          <w:szCs w:val="58"/>
          <w:rtl w:val="0"/>
        </w:rPr>
      </w:pPr>
      <w:r>
        <w:rPr>
          <w:rFonts w:ascii="Lexia Readable Bold" w:hAnsi="Lexia Readable Bold"/>
          <w:sz w:val="58"/>
          <w:szCs w:val="58"/>
          <w:rtl w:val="0"/>
          <w:lang w:val="en-US"/>
        </w:rPr>
        <w:t xml:space="preserve">Homework Policy </w:t>
      </w:r>
    </w:p>
    <w:p>
      <w:pPr>
        <w:pStyle w:val="Free Form"/>
        <w:bidi w:val="0"/>
        <w:ind w:left="0" w:right="0" w:firstLine="0"/>
        <w:jc w:val="center"/>
        <w:rPr>
          <w:rFonts w:ascii="Lexia Readable Bold" w:cs="Lexia Readable Bold" w:hAnsi="Lexia Readable Bold" w:eastAsia="Lexia Readable Bold"/>
          <w:sz w:val="56"/>
          <w:szCs w:val="56"/>
          <w:rtl w:val="0"/>
        </w:rPr>
      </w:pPr>
    </w:p>
    <w:p>
      <w:pPr>
        <w:pStyle w:val="Free Form"/>
        <w:bidi w:val="0"/>
        <w:ind w:left="0" w:right="0" w:firstLine="0"/>
        <w:jc w:val="center"/>
        <w:rPr>
          <w:rFonts w:ascii="Lexia Readable Bold" w:cs="Lexia Readable Bold" w:hAnsi="Lexia Readable Bold" w:eastAsia="Lexia Readable Bold"/>
          <w:sz w:val="56"/>
          <w:szCs w:val="56"/>
          <w:rtl w:val="0"/>
        </w:rPr>
      </w:pPr>
    </w:p>
    <w:p>
      <w:pPr>
        <w:pStyle w:val="Free Form"/>
        <w:bidi w:val="0"/>
        <w:ind w:left="0" w:right="720" w:firstLine="0"/>
        <w:jc w:val="left"/>
        <w:rPr>
          <w:rFonts w:ascii="Lexia Readable Regular" w:cs="Lexia Readable Regular" w:hAnsi="Lexia Readable Regular" w:eastAsia="Lexia Readable Regular"/>
          <w:rtl w:val="0"/>
        </w:rPr>
      </w:pPr>
    </w:p>
    <w:tbl>
      <w:tblPr>
        <w:tblW w:w="89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56"/>
        <w:gridCol w:w="445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Approved By:</w:t>
            </w:r>
          </w:p>
        </w:tc>
        <w:tc>
          <w:tcPr>
            <w:tcW w:type="dxa" w:w="4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Full Governing Body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Date:</w:t>
            </w:r>
          </w:p>
        </w:tc>
        <w:tc>
          <w:tcPr>
            <w:tcW w:type="dxa" w:w="4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February 2020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Review Date:</w:t>
            </w:r>
          </w:p>
        </w:tc>
        <w:tc>
          <w:tcPr>
            <w:tcW w:type="dxa" w:w="4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February 2022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Signed:</w:t>
            </w:r>
          </w:p>
        </w:tc>
        <w:tc>
          <w:tcPr>
            <w:tcW w:type="dxa" w:w="4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bidi w:val="0"/>
        <w:ind w:left="0" w:right="720" w:firstLine="0"/>
        <w:jc w:val="left"/>
        <w:rPr>
          <w:rFonts w:ascii="Lexia Readable Regular" w:cs="Lexia Readable Regular" w:hAnsi="Lexia Readable Regular" w:eastAsia="Lexia Readable Regular"/>
          <w:rtl w:val="0"/>
        </w:rPr>
      </w:pPr>
    </w:p>
    <w:p>
      <w:pPr>
        <w:pStyle w:val="Free Form"/>
        <w:tabs>
          <w:tab w:val="left" w:pos="1809"/>
          <w:tab w:val="left" w:pos="1887"/>
        </w:tabs>
        <w:bidi w:val="0"/>
        <w:ind w:left="0" w:right="720" w:firstLine="0"/>
        <w:jc w:val="left"/>
        <w:rPr>
          <w:rFonts w:ascii="Lexia Readable Regular" w:cs="Lexia Readable Regular" w:hAnsi="Lexia Readable Regular" w:eastAsia="Lexia Readable Regular"/>
          <w:rtl w:val="0"/>
        </w:rPr>
      </w:pPr>
    </w:p>
    <w:p>
      <w:pPr>
        <w:pStyle w:val="Free Form"/>
        <w:tabs>
          <w:tab w:val="left" w:pos="1809"/>
          <w:tab w:val="left" w:pos="1887"/>
        </w:tabs>
        <w:bidi w:val="0"/>
        <w:ind w:left="0" w:right="720" w:firstLine="0"/>
        <w:jc w:val="left"/>
        <w:rPr>
          <w:rFonts w:ascii="Lexia Readable Regular" w:cs="Lexia Readable Regular" w:hAnsi="Lexia Readable Regular" w:eastAsia="Lexia Readable Regular"/>
          <w:rtl w:val="0"/>
        </w:rPr>
      </w:pPr>
    </w:p>
    <w:p>
      <w:pPr>
        <w:pStyle w:val="Free Form"/>
        <w:tabs>
          <w:tab w:val="left" w:pos="1809"/>
          <w:tab w:val="left" w:pos="1887"/>
        </w:tabs>
        <w:bidi w:val="0"/>
        <w:ind w:left="0" w:right="720" w:firstLine="0"/>
        <w:jc w:val="left"/>
        <w:rPr>
          <w:rFonts w:ascii="Lexia Readable Regular" w:cs="Lexia Readable Regular" w:hAnsi="Lexia Readable Regular" w:eastAsia="Lexia Readable Regular"/>
          <w:rtl w:val="0"/>
        </w:rPr>
      </w:pPr>
    </w:p>
    <w:p>
      <w:pPr>
        <w:pStyle w:val="heading 1"/>
        <w:rPr>
          <w:rFonts w:ascii="Lexia Readable Bold" w:cs="Lexia Readable Bold" w:hAnsi="Lexia Readable Bold" w:eastAsia="Lexia Readable Bold"/>
          <w:b w:val="0"/>
          <w:bCs w:val="0"/>
          <w:outline w:val="0"/>
          <w:color w:val="0432ff"/>
          <w14:textFill>
            <w14:solidFill>
              <w14:srgbClr w14:val="0433FF"/>
            </w14:solidFill>
          </w14:textFill>
        </w:rPr>
      </w:pPr>
    </w:p>
    <w:p>
      <w:pPr>
        <w:pStyle w:val="heading 1"/>
        <w:rPr>
          <w:rFonts w:ascii="Lexia Readable Bold" w:cs="Lexia Readable Bold" w:hAnsi="Lexia Readable Bold" w:eastAsia="Lexia Readable Bold"/>
          <w:b w:val="0"/>
          <w:bCs w:val="0"/>
          <w:outline w:val="0"/>
          <w:color w:val="0432ff"/>
          <w14:textFill>
            <w14:solidFill>
              <w14:srgbClr w14:val="0433FF"/>
            </w14:solidFill>
          </w14:textFill>
        </w:rPr>
      </w:pPr>
    </w:p>
    <w:p>
      <w:pPr>
        <w:pStyle w:val="heading 1"/>
        <w:rPr>
          <w:rFonts w:ascii="Lexia Readable Bold" w:cs="Lexia Readable Bold" w:hAnsi="Lexia Readable Bold" w:eastAsia="Lexia Readable Bold"/>
          <w:b w:val="0"/>
          <w:bCs w:val="0"/>
          <w:outline w:val="0"/>
          <w:color w:val="0432ff"/>
          <w14:textFill>
            <w14:solidFill>
              <w14:srgbClr w14:val="0433FF"/>
            </w14:solidFill>
          </w14:textFill>
        </w:rPr>
      </w:pPr>
    </w:p>
    <w:p>
      <w:pPr>
        <w:pStyle w:val="heading 1"/>
        <w:rPr>
          <w:rFonts w:ascii="Lexia Readable Bold" w:cs="Lexia Readable Bold" w:hAnsi="Lexia Readable Bold" w:eastAsia="Lexia Readable Bold"/>
          <w:b w:val="0"/>
          <w:bCs w:val="0"/>
          <w:outline w:val="0"/>
          <w:color w:val="0432ff"/>
          <w14:textFill>
            <w14:solidFill>
              <w14:srgbClr w14:val="0433FF"/>
            </w14:solidFill>
          </w14:textFill>
        </w:rPr>
      </w:pPr>
    </w:p>
    <w:p>
      <w:pPr>
        <w:pStyle w:val="heading 1"/>
        <w:rPr>
          <w:rFonts w:ascii="Lexia Readable Bold" w:cs="Lexia Readable Bold" w:hAnsi="Lexia Readable Bold" w:eastAsia="Lexia Readable Bold"/>
          <w:b w:val="0"/>
          <w:bCs w:val="0"/>
          <w:outline w:val="0"/>
          <w:color w:val="0432ff"/>
          <w14:textFill>
            <w14:solidFill>
              <w14:srgbClr w14:val="0433FF"/>
            </w14:solidFill>
          </w14:textFill>
        </w:rPr>
      </w:pPr>
    </w:p>
    <w:p>
      <w:pPr>
        <w:pStyle w:val="heading 1"/>
        <w:rPr>
          <w:rFonts w:ascii="Helvetica" w:cs="Helvetica" w:hAnsi="Helvetica" w:eastAsia="Helvetica"/>
          <w:b w:val="0"/>
          <w:bCs w:val="0"/>
          <w:outline w:val="0"/>
          <w:color w:val="0432ff"/>
          <w:sz w:val="23"/>
          <w:szCs w:val="23"/>
          <w14:textFill>
            <w14:solidFill>
              <w14:srgbClr w14:val="0433FF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 xml:space="preserve">Manor Primary School </w:t>
      </w:r>
    </w:p>
    <w:p>
      <w:pPr>
        <w:pStyle w:val="heading 1"/>
        <w:rPr>
          <w:rFonts w:ascii="Helvetica" w:cs="Helvetica" w:hAnsi="Helvetica" w:eastAsia="Helvetica"/>
          <w:b w:val="0"/>
          <w:bCs w:val="0"/>
          <w:outline w:val="0"/>
          <w:color w:val="0432ff"/>
          <w:sz w:val="23"/>
          <w:szCs w:val="23"/>
          <w14:textFill>
            <w14:solidFill>
              <w14:srgbClr w14:val="0433FF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Homework Policy and Guidelines</w:t>
      </w:r>
    </w:p>
    <w:p>
      <w:pPr>
        <w:pStyle w:val="Normal (Web)1"/>
        <w:jc w:val="center"/>
        <w:rPr>
          <w:rFonts w:ascii="Helvetica" w:cs="Helvetica" w:hAnsi="Helvetica" w:eastAsia="Helvetica"/>
          <w:sz w:val="23"/>
          <w:szCs w:val="23"/>
        </w:rPr>
      </w:pPr>
    </w:p>
    <w:p>
      <w:pPr>
        <w:pStyle w:val="Normal (Web)1"/>
        <w:jc w:val="center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 xml:space="preserve">We believe that children learn best when parents, the school and children work together in partnership </w:t>
      </w:r>
    </w:p>
    <w:p>
      <w:pPr>
        <w:pStyle w:val="Normal.0"/>
        <w:rPr>
          <w:rFonts w:ascii="Helvetica" w:cs="Helvetica" w:hAnsi="Helvetica" w:eastAsia="Helvetica"/>
          <w:outline w:val="0"/>
          <w:color w:val="0042a9"/>
          <w:sz w:val="23"/>
          <w:szCs w:val="23"/>
          <w14:textFill>
            <w14:solidFill>
              <w14:srgbClr w14:val="0042AA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  <w:outline w:val="0"/>
          <w:color w:val="0432ff"/>
          <w:sz w:val="23"/>
          <w:szCs w:val="23"/>
          <w14:textFill>
            <w14:solidFill>
              <w14:srgbClr w14:val="0433FF"/>
            </w14:solidFill>
          </w14:textFill>
        </w:rPr>
      </w:pPr>
      <w:r>
        <w:rPr>
          <w:rFonts w:ascii="Helvetica" w:hAnsi="Helvetica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 xml:space="preserve">Our homework policy aims. </w:t>
      </w:r>
    </w:p>
    <w:p>
      <w:pPr>
        <w:pStyle w:val="Normal.0"/>
        <w:rPr>
          <w:rFonts w:ascii="Helvetica" w:cs="Helvetica" w:hAnsi="Helvetica" w:eastAsia="Helvetica"/>
          <w:outline w:val="0"/>
          <w:color w:val="0432ff"/>
          <w:sz w:val="23"/>
          <w:szCs w:val="23"/>
          <w14:textFill>
            <w14:solidFill>
              <w14:srgbClr w14:val="0433FF"/>
            </w14:solidFill>
          </w14:textFill>
        </w:rPr>
      </w:pPr>
      <w:r>
        <w:rPr>
          <w:rFonts w:ascii="Helvetica" w:hAnsi="Helvetica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We:</w:t>
      </w:r>
    </w:p>
    <w:p>
      <w:pPr>
        <w:pStyle w:val="Normal.0"/>
        <w:numPr>
          <w:ilvl w:val="0"/>
          <w:numId w:val="2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Are consistent in our approach when we give homework, with its content and how it should be completed.</w:t>
      </w:r>
    </w:p>
    <w:p>
      <w:pPr>
        <w:pStyle w:val="Normal.0"/>
        <w:numPr>
          <w:ilvl w:val="0"/>
          <w:numId w:val="2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Support children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en-US"/>
        </w:rPr>
        <w:t>s learning, by reinforcing skills learnt in class and by encouraging independent research skills.</w:t>
      </w:r>
    </w:p>
    <w:p>
      <w:pPr>
        <w:pStyle w:val="Normal.0"/>
        <w:numPr>
          <w:ilvl w:val="0"/>
          <w:numId w:val="2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Encourage children to develop personal organisation skills.</w:t>
      </w:r>
    </w:p>
    <w:p>
      <w:pPr>
        <w:pStyle w:val="Normal.0"/>
        <w:numPr>
          <w:ilvl w:val="0"/>
          <w:numId w:val="2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Take account of the needs of the individual child.</w:t>
      </w:r>
    </w:p>
    <w:p>
      <w:pPr>
        <w:pStyle w:val="Normal.0"/>
        <w:numPr>
          <w:ilvl w:val="0"/>
          <w:numId w:val="2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Ensure parents and carers understand what is expected of them.</w:t>
      </w:r>
    </w:p>
    <w:p>
      <w:pPr>
        <w:pStyle w:val="Normal.0"/>
        <w:numPr>
          <w:ilvl w:val="0"/>
          <w:numId w:val="2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Make homework manageable, meaningful and enjoyable for children, parents, and teachers.</w:t>
      </w:r>
    </w:p>
    <w:p>
      <w:pPr>
        <w:pStyle w:val="Normal.0"/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rPr>
          <w:rFonts w:ascii="Helvetica" w:cs="Helvetica" w:hAnsi="Helvetica" w:eastAsia="Helvetica"/>
          <w:outline w:val="0"/>
          <w:color w:val="0432ff"/>
          <w:sz w:val="23"/>
          <w:szCs w:val="23"/>
          <w14:textFill>
            <w14:solidFill>
              <w14:srgbClr w14:val="0433FF"/>
            </w14:solidFill>
          </w14:textFill>
        </w:rPr>
      </w:pPr>
      <w:r>
        <w:rPr>
          <w:rFonts w:ascii="Helvetica" w:hAnsi="Helvetica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Ways in which parents can support children</w:t>
      </w:r>
      <w:r>
        <w:rPr>
          <w:rFonts w:ascii="Helvetica" w:hAnsi="Helvetica" w:hint="default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’</w:t>
      </w:r>
      <w:r>
        <w:rPr>
          <w:rFonts w:ascii="Helvetica" w:hAnsi="Helvetica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s learning at home:</w:t>
      </w:r>
    </w:p>
    <w:p>
      <w:pPr>
        <w:pStyle w:val="Normal.0"/>
        <w:numPr>
          <w:ilvl w:val="0"/>
          <w:numId w:val="4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Try and hear them read every day.</w:t>
      </w:r>
    </w:p>
    <w:p>
      <w:pPr>
        <w:pStyle w:val="Normal.0"/>
        <w:numPr>
          <w:ilvl w:val="0"/>
          <w:numId w:val="4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Give them help and encouragement. Try and get involved an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6199222</wp:posOffset>
            </wp:positionH>
            <wp:positionV relativeFrom="page">
              <wp:posOffset>732132</wp:posOffset>
            </wp:positionV>
            <wp:extent cx="637278" cy="62757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78" cy="627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3"/>
          <w:szCs w:val="23"/>
          <w:rtl w:val="0"/>
          <w:lang w:val="en-US"/>
        </w:rPr>
        <w:t>d above all talk to them about their learning and listen to what they tell you.</w:t>
      </w:r>
    </w:p>
    <w:p>
      <w:pPr>
        <w:pStyle w:val="Normal.0"/>
        <w:numPr>
          <w:ilvl w:val="0"/>
          <w:numId w:val="4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Using the information sent home in the curriculum overview sheet every half term, try and take them to museums and libraries.</w:t>
      </w:r>
    </w:p>
    <w:p>
      <w:pPr>
        <w:pStyle w:val="Normal.0"/>
        <w:numPr>
          <w:ilvl w:val="0"/>
          <w:numId w:val="4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During school holidays, continue to hear them read and revise their times tables</w:t>
      </w:r>
    </w:p>
    <w:p>
      <w:pPr>
        <w:pStyle w:val="Normal.0"/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rPr>
          <w:rStyle w:val="Strong"/>
          <w:rFonts w:ascii="Helvetica" w:cs="Helvetica" w:hAnsi="Helvetica" w:eastAsia="Helvetica"/>
          <w:b w:val="0"/>
          <w:bCs w:val="0"/>
          <w:i w:val="0"/>
          <w:iCs w:val="0"/>
          <w:outline w:val="0"/>
          <w:color w:val="0432ff"/>
          <w:sz w:val="23"/>
          <w:szCs w:val="23"/>
          <w14:textFill>
            <w14:solidFill>
              <w14:srgbClr w14:val="0433FF"/>
            </w14:solidFill>
          </w14:textFill>
        </w:rPr>
      </w:pPr>
      <w:r>
        <w:rPr>
          <w:rStyle w:val="Strong"/>
          <w:rFonts w:ascii="Helvetica" w:cs="Arial Unicode MS" w:hAnsi="Helvetica" w:eastAsia="Arial Unicode MS"/>
          <w:b w:val="0"/>
          <w:bCs w:val="0"/>
          <w:i w:val="0"/>
          <w:iCs w:val="0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The details:</w:t>
      </w:r>
    </w:p>
    <w:p>
      <w:pPr>
        <w:pStyle w:val="Normal.0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>At Manor Park Primary School:</w:t>
      </w:r>
    </w:p>
    <w:p>
      <w:pPr>
        <w:pStyle w:val="Normal.0"/>
        <w:numPr>
          <w:ilvl w:val="0"/>
          <w:numId w:val="6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A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ll pupils </w:t>
      </w:r>
      <w:r>
        <w:rPr>
          <w:rFonts w:ascii="Helvetica" w:hAnsi="Helvetica"/>
          <w:sz w:val="23"/>
          <w:szCs w:val="23"/>
          <w:rtl w:val="0"/>
          <w:lang w:val="en-US"/>
        </w:rPr>
        <w:t>are encouraged to read often at home.</w:t>
      </w:r>
    </w:p>
    <w:p>
      <w:pPr>
        <w:pStyle w:val="Normal.0"/>
        <w:numPr>
          <w:ilvl w:val="0"/>
          <w:numId w:val="6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Children in Reception will be given phonics tasks as appropriate.</w:t>
      </w:r>
    </w:p>
    <w:p>
      <w:pPr>
        <w:pStyle w:val="Normal.0"/>
        <w:numPr>
          <w:ilvl w:val="0"/>
          <w:numId w:val="6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Children in KS1 and KS2 will receive a core subject piece of homework, at least once every fortnight.</w:t>
      </w:r>
    </w:p>
    <w:p>
      <w:pPr>
        <w:pStyle w:val="Normal.0"/>
        <w:numPr>
          <w:ilvl w:val="0"/>
          <w:numId w:val="6"/>
        </w:numPr>
        <w:rPr>
          <w:rFonts w:ascii="Helvetica" w:hAnsi="Helvetica"/>
          <w:sz w:val="23"/>
          <w:szCs w:val="23"/>
          <w:lang w:val="en-US"/>
        </w:rPr>
      </w:pPr>
      <w:r>
        <w:rPr>
          <w:rFonts w:ascii="Helvetica" w:hAnsi="Helvetica"/>
          <w:sz w:val="23"/>
          <w:szCs w:val="23"/>
          <w:rtl w:val="0"/>
          <w:lang w:val="en-US"/>
        </w:rPr>
        <w:t>A</w:t>
      </w:r>
      <w:r>
        <w:rPr>
          <w:rFonts w:ascii="Helvetica" w:hAnsi="Helvetica"/>
          <w:sz w:val="23"/>
          <w:szCs w:val="23"/>
          <w:rtl w:val="0"/>
          <w:lang w:val="en-US"/>
        </w:rPr>
        <w:t>dditional homework can be provided on request</w:t>
      </w: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jc w:val="center"/>
        <w:rPr>
          <w:rFonts w:ascii="Helvetica" w:cs="Helvetica" w:hAnsi="Helvetica" w:eastAsia="Helvetica"/>
          <w:outline w:val="0"/>
          <w:color w:val="0432ff"/>
          <w:sz w:val="23"/>
          <w:szCs w:val="23"/>
          <w:u w:val="single"/>
          <w14:textFill>
            <w14:solidFill>
              <w14:srgbClr w14:val="0433FF"/>
            </w14:solidFill>
          </w14:textFill>
        </w:rPr>
      </w:pPr>
      <w:r>
        <w:rPr>
          <w:rFonts w:ascii="Helvetica" w:hAnsi="Helvetica"/>
          <w:outline w:val="0"/>
          <w:color w:val="0432ff"/>
          <w:sz w:val="23"/>
          <w:szCs w:val="23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Reading</w:t>
      </w:r>
    </w:p>
    <w:p>
      <w:pPr>
        <w:pStyle w:val="Normal.0"/>
        <w:jc w:val="center"/>
        <w:rPr>
          <w:rFonts w:ascii="Helvetica" w:cs="Helvetica" w:hAnsi="Helvetica" w:eastAsia="Helvetica"/>
          <w:outline w:val="0"/>
          <w:color w:val="0432ff"/>
          <w:sz w:val="23"/>
          <w:szCs w:val="23"/>
          <w:u w:val="single"/>
          <w14:textFill>
            <w14:solidFill>
              <w14:srgbClr w14:val="0433FF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>All pupils are encouraged to take a reading book home, this is linked to their reading ability and is changed regularly. Parents are encouraged to write a comment in their child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s reading record book/planner. </w:t>
      </w: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  <w:sz w:val="23"/>
          <w:szCs w:val="23"/>
        </w:rPr>
      </w:pPr>
    </w:p>
    <w:p>
      <w:pPr>
        <w:pStyle w:val="Normal.0"/>
        <w:tabs>
          <w:tab w:val="left" w:pos="720"/>
        </w:tabs>
        <w:rPr>
          <w:rFonts w:ascii="Helvetica" w:cs="Helvetica" w:hAnsi="Helvetica" w:eastAsia="Helvetica"/>
          <w:sz w:val="23"/>
          <w:szCs w:val="23"/>
        </w:rPr>
      </w:pPr>
    </w:p>
    <w:p>
      <w:pPr>
        <w:pStyle w:val="Normal (Web)1"/>
        <w:rPr>
          <w:rFonts w:ascii="Helvetica" w:cs="Helvetica" w:hAnsi="Helvetica" w:eastAsia="Helvetica"/>
          <w:outline w:val="0"/>
          <w:color w:val="0042a9"/>
          <w:sz w:val="23"/>
          <w:szCs w:val="23"/>
          <w14:textFill>
            <w14:solidFill>
              <w14:srgbClr w14:val="0042AA"/>
            </w14:solidFill>
          </w14:textFill>
        </w:rPr>
      </w:pPr>
    </w:p>
    <w:p>
      <w:pPr>
        <w:pStyle w:val="Normal (Web)1"/>
        <w:rPr>
          <w:rFonts w:ascii="Helvetica" w:cs="Helvetica" w:hAnsi="Helvetica" w:eastAsia="Helvetica"/>
          <w:outline w:val="0"/>
          <w:color w:val="0432ff"/>
          <w:sz w:val="23"/>
          <w:szCs w:val="23"/>
          <w14:textFill>
            <w14:solidFill>
              <w14:srgbClr w14:val="0433FF"/>
            </w14:solidFill>
          </w14:textFill>
        </w:rPr>
      </w:pPr>
      <w:r>
        <w:rPr>
          <w:rFonts w:ascii="Helvetica" w:hAnsi="Helvetica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Foundation Stage:</w:t>
      </w:r>
    </w:p>
    <w:p>
      <w:pPr>
        <w:pStyle w:val="Normal (Web)1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>In Reception, children choose a book with a</w:t>
      </w:r>
      <w:r>
        <w:rPr>
          <w:rFonts w:ascii="Helvetica" w:hAnsi="Helvetica"/>
          <w:sz w:val="23"/>
          <w:szCs w:val="23"/>
          <w:rtl w:val="0"/>
          <w:lang w:val="en-US"/>
        </w:rPr>
        <w:t>n adult as often as they wish.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 Parents are strongly encouraged to read the book with their child and discuss it with them.</w:t>
      </w:r>
    </w:p>
    <w:p>
      <w:pPr>
        <w:pStyle w:val="Normal (Web)1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 xml:space="preserve">Reading books </w:t>
      </w:r>
      <w:r>
        <w:rPr>
          <w:rFonts w:ascii="Helvetica" w:hAnsi="Helvetica"/>
          <w:sz w:val="23"/>
          <w:szCs w:val="23"/>
          <w:rtl w:val="0"/>
          <w:lang w:val="en-US"/>
        </w:rPr>
        <w:t>can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 be changed </w:t>
      </w:r>
      <w:r>
        <w:rPr>
          <w:rFonts w:ascii="Helvetica" w:hAnsi="Helvetica"/>
          <w:sz w:val="23"/>
          <w:szCs w:val="23"/>
          <w:rtl w:val="0"/>
          <w:lang w:val="en-US"/>
        </w:rPr>
        <w:t>when required but will be changed at least once a week by a member of staff if the child</w:t>
      </w:r>
      <w:r>
        <w:rPr>
          <w:rFonts w:ascii="Helvetica" w:hAnsi="Helvetica" w:hint="default"/>
          <w:sz w:val="23"/>
          <w:szCs w:val="23"/>
          <w:rtl w:val="0"/>
          <w:lang w:val="en-US"/>
        </w:rPr>
        <w:t>’</w:t>
      </w:r>
      <w:r>
        <w:rPr>
          <w:rFonts w:ascii="Helvetica" w:hAnsi="Helvetica"/>
          <w:sz w:val="23"/>
          <w:szCs w:val="23"/>
          <w:rtl w:val="0"/>
          <w:lang w:val="en-US"/>
        </w:rPr>
        <w:t>s reading bag is in school</w:t>
      </w:r>
      <w:r>
        <w:rPr>
          <w:rFonts w:ascii="Helvetica" w:hAnsi="Helvetica"/>
          <w:sz w:val="23"/>
          <w:szCs w:val="23"/>
          <w:rtl w:val="0"/>
          <w:lang w:val="en-US"/>
        </w:rPr>
        <w:t>.</w:t>
      </w:r>
    </w:p>
    <w:p>
      <w:pPr>
        <w:pStyle w:val="Normal (Web)1"/>
        <w:rPr>
          <w:rFonts w:ascii="Helvetica" w:cs="Helvetica" w:hAnsi="Helvetica" w:eastAsia="Helvetica"/>
          <w:sz w:val="23"/>
          <w:szCs w:val="23"/>
        </w:rPr>
      </w:pPr>
    </w:p>
    <w:p>
      <w:pPr>
        <w:pStyle w:val="Normal (Web)1"/>
        <w:rPr>
          <w:rFonts w:ascii="Helvetica" w:cs="Helvetica" w:hAnsi="Helvetica" w:eastAsia="Helvetica"/>
          <w:sz w:val="23"/>
          <w:szCs w:val="23"/>
        </w:rPr>
      </w:pPr>
      <w:r>
        <w:rPr>
          <w:rStyle w:val="redbold2"/>
          <w:rFonts w:ascii="Helvetica" w:cs="Arial Unicode MS" w:hAnsi="Helvetica" w:eastAsia="Arial Unicode MS"/>
          <w:b w:val="0"/>
          <w:bCs w:val="0"/>
          <w:i w:val="0"/>
          <w:iCs w:val="0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 xml:space="preserve">Reading </w:t>
      </w:r>
      <w:r>
        <w:rPr>
          <w:rStyle w:val="redbold2"/>
          <w:rFonts w:ascii="Helvetica" w:cs="Arial Unicode MS" w:hAnsi="Helvetica" w:eastAsia="Arial Unicode MS"/>
          <w:b w:val="0"/>
          <w:bCs w:val="0"/>
          <w:i w:val="0"/>
          <w:iCs w:val="0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L</w:t>
      </w:r>
      <w:r>
        <w:rPr>
          <w:rStyle w:val="redbold2"/>
          <w:rFonts w:ascii="Helvetica" w:cs="Arial Unicode MS" w:hAnsi="Helvetica" w:eastAsia="Arial Unicode MS"/>
          <w:b w:val="0"/>
          <w:bCs w:val="0"/>
          <w:i w:val="0"/>
          <w:iCs w:val="0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og:</w:t>
      </w:r>
      <w:r>
        <w:rPr>
          <w:rFonts w:ascii="Helvetica" w:hAnsi="Helvetica"/>
          <w:outline w:val="0"/>
          <w:color w:val="0042a9"/>
          <w:sz w:val="23"/>
          <w:szCs w:val="23"/>
          <w:rtl w:val="0"/>
          <w:lang w:val="en-US"/>
          <w14:textFill>
            <w14:solidFill>
              <w14:srgbClr w14:val="0042AA"/>
            </w14:solidFill>
          </w14:textFill>
        </w:rPr>
        <w:t xml:space="preserve"> </w:t>
        <w:br w:type="textWrapping"/>
      </w:r>
      <w:r>
        <w:rPr>
          <w:rFonts w:ascii="Helvetica" w:hAnsi="Helvetica"/>
          <w:sz w:val="23"/>
          <w:szCs w:val="23"/>
          <w:rtl w:val="0"/>
          <w:lang w:val="en-US"/>
        </w:rPr>
        <w:t xml:space="preserve">Children learn to read best when they can be heard and they can share their reading. All children should read for a minimum of 10 minutes a day and read to an adult at least twice a week but ideally every day. Parents/carers should sign the Reading Record/Homework Diary and children must bring it in every day with their reading book. Teachers check reading logs regularly. </w:t>
      </w:r>
      <w:r>
        <w:rPr>
          <w:rFonts w:ascii="Helvetica" w:hAnsi="Helvetica"/>
          <w:sz w:val="23"/>
          <w:szCs w:val="23"/>
          <w:rtl w:val="0"/>
          <w:lang w:val="en-US"/>
        </w:rPr>
        <w:t xml:space="preserve"> </w:t>
      </w:r>
    </w:p>
    <w:p>
      <w:pPr>
        <w:pStyle w:val="Normal (Web)1"/>
        <w:rPr>
          <w:rFonts w:ascii="Helvetica" w:cs="Helvetica" w:hAnsi="Helvetica" w:eastAsia="Helvetica"/>
          <w:sz w:val="21"/>
          <w:szCs w:val="21"/>
        </w:rPr>
      </w:pPr>
    </w:p>
    <w:p>
      <w:pPr>
        <w:pStyle w:val="Normal (Web)1"/>
        <w:rPr>
          <w:rFonts w:ascii="Helvetica" w:cs="Helvetica" w:hAnsi="Helvetica" w:eastAsia="Helvetica"/>
          <w:sz w:val="23"/>
          <w:szCs w:val="23"/>
        </w:rPr>
      </w:pPr>
      <w:r>
        <w:rPr>
          <w:rStyle w:val="redbold2"/>
          <w:rFonts w:ascii="Helvetica" w:cs="Arial Unicode MS" w:hAnsi="Helvetica" w:eastAsia="Arial Unicode MS"/>
          <w:b w:val="0"/>
          <w:bCs w:val="0"/>
          <w:i w:val="0"/>
          <w:iCs w:val="0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Pupils with additional learning needs:</w:t>
      </w:r>
    </w:p>
    <w:p>
      <w:pPr>
        <w:pStyle w:val="Normal (Web)1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>For some pupils with additional learning needs alternative provisions are sometimes</w:t>
      </w:r>
    </w:p>
    <w:p>
      <w:pPr>
        <w:pStyle w:val="Normal (Web)1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>required in school to help pupils overcome barriers to their learning. Some of these</w:t>
      </w:r>
    </w:p>
    <w:p>
      <w:pPr>
        <w:pStyle w:val="Normal (Web)1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>intervention strategies require additional home learning eg practising of sight words,</w:t>
      </w:r>
    </w:p>
    <w:p>
      <w:pPr>
        <w:pStyle w:val="Normal (Web)1"/>
        <w:jc w:val="both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>playing a game to reinforce speech and language. These directly benefit the children and</w:t>
      </w:r>
    </w:p>
    <w:p>
      <w:pPr>
        <w:pStyle w:val="Normal (Web)1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>are carefully designed to support the sessions in school.</w:t>
      </w:r>
    </w:p>
    <w:p>
      <w:pPr>
        <w:pStyle w:val="Free Form"/>
        <w:bidi w:val="0"/>
        <w:ind w:left="0" w:right="0" w:firstLine="0"/>
        <w:jc w:val="left"/>
        <w:rPr>
          <w:sz w:val="23"/>
          <w:szCs w:val="23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Style w:val="redbold2"/>
          <w:rFonts w:ascii="Helvetica" w:cs="Helvetica" w:hAnsi="Helvetica" w:eastAsia="Helvetica"/>
          <w:b w:val="0"/>
          <w:bCs w:val="0"/>
          <w:i w:val="0"/>
          <w:iCs w:val="0"/>
          <w:outline w:val="0"/>
          <w:color w:val="0432ff"/>
          <w:sz w:val="23"/>
          <w:szCs w:val="23"/>
          <w:rtl w:val="0"/>
          <w14:textFill>
            <w14:solidFill>
              <w14:srgbClr w14:val="0433FF"/>
            </w14:solidFill>
          </w14:textFill>
        </w:rPr>
      </w:pPr>
      <w:r>
        <w:rPr>
          <w:rStyle w:val="redbold2"/>
          <w:rFonts w:ascii="Helvetica" w:cs="Arial Unicode MS" w:hAnsi="Helvetica" w:eastAsia="Arial Unicode MS"/>
          <w:b w:val="0"/>
          <w:bCs w:val="0"/>
          <w:i w:val="0"/>
          <w:iCs w:val="0"/>
          <w:outline w:val="0"/>
          <w:color w:val="0432ff"/>
          <w:sz w:val="23"/>
          <w:szCs w:val="23"/>
          <w:rtl w:val="0"/>
          <w:lang w:val="en-US"/>
          <w14:textFill>
            <w14:solidFill>
              <w14:srgbClr w14:val="0433FF"/>
            </w14:solidFill>
          </w14:textFill>
        </w:rPr>
        <w:t>Support in School:</w:t>
      </w:r>
    </w:p>
    <w:p>
      <w:pPr>
        <w:pStyle w:val="Normal (Web)1"/>
        <w:rPr>
          <w:rFonts w:ascii="Helvetica" w:cs="Helvetica" w:hAnsi="Helvetica" w:eastAsia="Helvetica"/>
          <w:sz w:val="23"/>
          <w:szCs w:val="23"/>
        </w:rPr>
      </w:pPr>
      <w:r>
        <w:rPr>
          <w:rFonts w:ascii="Helvetica" w:hAnsi="Helvetica"/>
          <w:sz w:val="23"/>
          <w:szCs w:val="23"/>
          <w:rtl w:val="0"/>
          <w:lang w:val="en-US"/>
        </w:rPr>
        <w:t>If your child struggles with doing homework or reading at home. We are happy for them to join our reading/homework club.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3"/>
          <w:szCs w:val="23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3"/>
          <w:szCs w:val="23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sz w:val="23"/>
          <w:szCs w:val="23"/>
          <w:rtl w:val="0"/>
          <w:lang w:val="en-US"/>
        </w:rPr>
        <w:t>MPS February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</w:rPr>
        <w:br w:type="page"/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exia Readable Bold">
    <w:charset w:val="00"/>
    <w:family w:val="roman"/>
    <w:pitch w:val="default"/>
  </w:font>
  <w:font w:name="Lexia Readable Regular">
    <w:charset w:val="00"/>
    <w:family w:val="roman"/>
    <w:pitch w:val="default"/>
  </w:font>
  <w:font w:name="Trebuchet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2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4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6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8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0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2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4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6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2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4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6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8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0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2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4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6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st 3"/>
  </w:abstractNum>
  <w:abstractNum w:abstractNumId="5">
    <w:multiLevelType w:val="hybridMultilevel"/>
    <w:styleLink w:val="List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2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4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6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8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0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2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4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65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rebuchet MS" w:cs="Trebuchet MS" w:hAnsi="Trebuchet MS" w:eastAsia="Trebuchet MS"/>
      <w:b w:val="1"/>
      <w:bCs w:val="1"/>
      <w:i w:val="0"/>
      <w:iCs w:val="0"/>
      <w:caps w:val="0"/>
      <w:smallCaps w:val="0"/>
      <w:strike w:val="0"/>
      <w:dstrike w:val="0"/>
      <w:outline w:val="0"/>
      <w:color w:val="cc0000"/>
      <w:spacing w:val="0"/>
      <w:kern w:val="36"/>
      <w:position w:val="0"/>
      <w:sz w:val="37"/>
      <w:szCs w:val="37"/>
      <w:u w:val="none"/>
      <w:vertAlign w:val="baseline"/>
      <w:lang w:val="en-US"/>
      <w14:textOutline>
        <w14:noFill/>
      </w14:textOutline>
      <w14:textFill>
        <w14:solidFill>
          <w14:srgbClr w14:val="CC0000"/>
        </w14:solidFill>
      </w14:textFill>
    </w:rPr>
  </w:style>
  <w:style w:type="paragraph" w:styleId="Normal (Web)1">
    <w:name w:val="Normal (Web)1"/>
    <w:next w:val="Normal (Web)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ist 1">
    <w:name w:val="List 1"/>
    <w:pPr>
      <w:numPr>
        <w:numId w:val="1"/>
      </w:numPr>
    </w:pPr>
  </w:style>
  <w:style w:type="numbering" w:styleId="List 2">
    <w:name w:val="List 2"/>
    <w:pPr>
      <w:numPr>
        <w:numId w:val="3"/>
      </w:numPr>
    </w:pPr>
  </w:style>
  <w:style w:type="character" w:styleId="Strong">
    <w:name w:val="Strong"/>
    <w:rPr>
      <w:b w:val="1"/>
      <w:bCs w:val="1"/>
      <w:outline w:val="0"/>
      <w:color w:val="000000"/>
      <w:sz w:val="20"/>
      <w:szCs w:val="20"/>
      <w:lang w:val="en-US"/>
      <w14:textFill>
        <w14:solidFill>
          <w14:srgbClr w14:val="000000"/>
        </w14:solidFill>
      </w14:textFill>
    </w:rPr>
  </w:style>
  <w:style w:type="numbering" w:styleId="List 3">
    <w:name w:val="List 3"/>
    <w:pPr>
      <w:numPr>
        <w:numId w:val="5"/>
      </w:numPr>
    </w:pPr>
  </w:style>
  <w:style w:type="character" w:styleId="redbold2">
    <w:name w:val="redbold2"/>
    <w:rPr>
      <w:b w:val="1"/>
      <w:bCs w:val="1"/>
      <w:outline w:val="0"/>
      <w:color w:val="cc3300"/>
      <w:sz w:val="20"/>
      <w:szCs w:val="20"/>
      <w:lang w:val="en-US"/>
      <w14:textFill>
        <w14:solidFill>
          <w14:srgbClr w14:val="CC33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